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PB-03F模组固件升级指引</w:t>
      </w:r>
    </w:p>
    <w:p>
      <w:pPr>
        <w:pStyle w:val="2"/>
        <w:bidi w:val="0"/>
        <w:ind w:left="432" w:leftChars="0" w:hanging="432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前言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本文将指导PB-03F的模组固件升级，针对非开发板用户对模组进行固件升级的操作。</w:t>
      </w: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硬件准备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需要准备的硬件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所需硬件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硬件属性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安信可FT232串口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USB转TTL串口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1pcs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PB-03F模组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蓝牙模组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1pcs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杜邦线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接线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若干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模块的接线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3555"/>
        <w:gridCol w:w="2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ind w:firstLine="720" w:firstLineChars="3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63500</wp:posOffset>
                      </wp:positionV>
                      <wp:extent cx="1291590" cy="735965"/>
                      <wp:effectExtent l="3175" t="5715" r="19685" b="2032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22680" y="2267585"/>
                                <a:ext cx="1291590" cy="7359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75pt;margin-top:5pt;height:57.95pt;width:101.7pt;z-index:251659264;mso-width-relative:page;mso-height-relative:page;" filled="f" stroked="t" coordsize="21600,21600" o:gfxdata="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txrA2NYAAAAJAQAADwAAAAAAAAABACAAAAAiAAAAZHJzL2Rvd25yZXYueG1s&#10;UEsBAhQAFAAAAAgAh07iQP60wxz6AQAAwwMAAA4AAAAAAAAAAQAgAAAAJQEAAGRycy9lMm9Eb2Mu&#10;eG1sUEsFBgAAAAAGAAYAWQEAAJEFAAAAAA==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模块</w:t>
            </w:r>
          </w:p>
          <w:p>
            <w:pPr>
              <w:numPr>
                <w:ilvl w:val="0"/>
                <w:numId w:val="0"/>
              </w:numPr>
              <w:ind w:firstLine="240" w:firstLineChars="1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219075</wp:posOffset>
                      </wp:positionV>
                      <wp:extent cx="1283970" cy="303530"/>
                      <wp:effectExtent l="1270" t="6350" r="10160" b="1397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22680" y="2733675"/>
                                <a:ext cx="1283970" cy="3035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1.6pt;margin-top:17.25pt;height:23.9pt;width:101.1pt;z-index:251660288;mso-width-relative:page;mso-height-relative:page;" filled="f" stroked="t" coordsize="21600,21600" o:gfxdata="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hZM/TWAAAACAEAAA8AAAAAAAAAAQAgAAAAIgAAAGRycy9kb3ducmV2Lnht&#10;bFBLAQIUABQAAAAIAIdO4kD3DyKk+wEAAMMDAAAOAAAAAAAAAAEAIAAAACUBAABkcnMvZTJvRG9j&#10;LnhtbFBLBQYAAAAABgAGAFkBAACSBQAAAAA=&#10;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vertAlign w:val="baseline"/>
                <w:lang w:val="en-US" w:eastAsia="zh-CN"/>
              </w:rPr>
              <w:t>接线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接线属性</w:t>
            </w:r>
          </w:p>
        </w:tc>
        <w:tc>
          <w:tcPr>
            <w:tcW w:w="35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安信可FT232串口</w:t>
            </w:r>
          </w:p>
        </w:tc>
        <w:tc>
          <w:tcPr>
            <w:tcW w:w="282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PB-03F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电源Vcc</w:t>
            </w:r>
          </w:p>
        </w:tc>
        <w:tc>
          <w:tcPr>
            <w:tcW w:w="35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Vcc(3.3V)</w:t>
            </w:r>
          </w:p>
        </w:tc>
        <w:tc>
          <w:tcPr>
            <w:tcW w:w="282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Vcc(3.3V)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电源地</w:t>
            </w:r>
          </w:p>
        </w:tc>
        <w:tc>
          <w:tcPr>
            <w:tcW w:w="3555" w:type="dxa"/>
          </w:tcPr>
          <w:p>
            <w:pPr>
              <w:numPr>
                <w:ilvl w:val="0"/>
                <w:numId w:val="0"/>
              </w:numPr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GND</w:t>
            </w:r>
          </w:p>
        </w:tc>
        <w:tc>
          <w:tcPr>
            <w:tcW w:w="282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串口</w:t>
            </w:r>
          </w:p>
        </w:tc>
        <w:tc>
          <w:tcPr>
            <w:tcW w:w="35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TXD</w:t>
            </w:r>
          </w:p>
        </w:tc>
        <w:tc>
          <w:tcPr>
            <w:tcW w:w="282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RXD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串口</w:t>
            </w:r>
          </w:p>
        </w:tc>
        <w:tc>
          <w:tcPr>
            <w:tcW w:w="3555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RXD</w:t>
            </w:r>
          </w:p>
        </w:tc>
        <w:tc>
          <w:tcPr>
            <w:tcW w:w="2826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TXD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模组接线实物图如下</w:t>
      </w:r>
      <w:r>
        <w:rPr>
          <w:rFonts w:hint="default"/>
          <w:lang w:val="en-US" w:eastAsia="zh-CN"/>
        </w:rPr>
        <w:t xml:space="preserve"> 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REF _Ref15101 \h </w:instrText>
      </w:r>
      <w:r>
        <w:rPr>
          <w:rFonts w:hint="default"/>
          <w:lang w:val="en-US" w:eastAsia="zh-CN"/>
        </w:rPr>
        <w:fldChar w:fldCharType="separate"/>
      </w:r>
      <w:r>
        <w:t>图 1</w:t>
      </w:r>
      <w:r>
        <w:rPr>
          <w:rFonts w:hint="default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5457190"/>
            <wp:effectExtent l="0" t="0" r="762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45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ind w:leftChars="0"/>
        <w:jc w:val="center"/>
      </w:pPr>
      <w:bookmarkStart w:id="0" w:name="_Ref15101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软件准备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烧录上位机，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"https://aithinker111.oss-cn-beijing.aliyuncs.com/phypluskit_v2.5.2b.zip"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点击下载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.hexf后缀的固件。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烧录流程</w:t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打开烧录上位机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3126105"/>
            <wp:effectExtent l="0" t="0" r="698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烧录流程介绍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3126105"/>
            <wp:effectExtent l="0" t="0" r="6985" b="1714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ind w:leftChars="0"/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设置串口参数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模块是通过发送TX数据后进入烧录模式的，先将模组进入到烧录模式。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6055" cy="2879725"/>
            <wp:effectExtent l="0" t="0" r="10795" b="1587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ind w:leftChars="0"/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4</w:t>
      </w:r>
      <w:r>
        <w:fldChar w:fldCharType="end"/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固件烧录和mac烧录</w:t>
      </w:r>
    </w:p>
    <w:p>
      <w:pPr>
        <w:numPr>
          <w:ilvl w:val="0"/>
          <w:numId w:val="0"/>
        </w:numPr>
        <w:ind w:left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进入烧录模式后，可以按照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REF _Ref3465 \h </w:instrText>
      </w:r>
      <w:r>
        <w:rPr>
          <w:rFonts w:hint="eastAsia"/>
          <w:lang w:val="en-US" w:eastAsia="zh-CN"/>
        </w:rPr>
        <w:fldChar w:fldCharType="separate"/>
      </w:r>
      <w:r>
        <w:t>图 5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的方式进行4.固件烧录和mac烧录。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2405" cy="2914015"/>
            <wp:effectExtent l="0" t="0" r="4445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ind w:leftChars="0"/>
      </w:pPr>
      <w:bookmarkStart w:id="1" w:name="_Ref3465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5</w:t>
      </w:r>
      <w:r>
        <w:fldChar w:fldCharType="end"/>
      </w:r>
      <w:bookmarkEnd w:id="1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具体正常的烧录流程请点击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"PB-03烧录指引.mp4"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15"/>
          <w:rFonts w:hint="eastAsia"/>
          <w:lang w:val="en-US" w:eastAsia="zh-CN"/>
        </w:rPr>
        <w:t>PB-03烧录指引.mp4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</w:p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Q1：模块无法进入烧录模式。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>A：请确认VCC端的电源供电，每家的USB转TTL的供电能力都各不相同。无法保证输出电流，</w:t>
      </w:r>
      <w:r>
        <w:rPr>
          <w:rFonts w:hint="eastAsia"/>
          <w:b/>
          <w:bCs/>
          <w:lang w:val="en-US" w:eastAsia="zh-CN"/>
        </w:rPr>
        <w:t>建议使用DC直流电源供电，USB转TTL共地就好。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Q2：固件烧录到一半后无响应。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A：供电不足，请使用Q1的解决方案。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Q3：找不到串口。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A：串口驱动是否安装；串口是否被占用。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67BCAF"/>
    <w:multiLevelType w:val="singleLevel"/>
    <w:tmpl w:val="1367BCA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6CC5A5A"/>
    <w:multiLevelType w:val="singleLevel"/>
    <w:tmpl w:val="36CC5A5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4E4DAF6F"/>
    <w:multiLevelType w:val="multilevel"/>
    <w:tmpl w:val="4E4DAF6F"/>
    <w:lvl w:ilvl="0" w:tentative="0">
      <w:start w:val="1"/>
      <w:numFmt w:val="decimal"/>
      <w:pStyle w:val="2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4MTFhMjc3ZTA3MTU1ZTU4NDFlNjNkMzI5MWQzMjkifQ=="/>
  </w:docVars>
  <w:rsids>
    <w:rsidRoot w:val="00000000"/>
    <w:rsid w:val="04E240E7"/>
    <w:rsid w:val="0A105832"/>
    <w:rsid w:val="0D5F19BA"/>
    <w:rsid w:val="13387CC2"/>
    <w:rsid w:val="16E766E8"/>
    <w:rsid w:val="18462A21"/>
    <w:rsid w:val="190B1C5D"/>
    <w:rsid w:val="1D632E00"/>
    <w:rsid w:val="1E031E74"/>
    <w:rsid w:val="2D4A7B39"/>
    <w:rsid w:val="2E9C0ACE"/>
    <w:rsid w:val="2FC00696"/>
    <w:rsid w:val="344D4636"/>
    <w:rsid w:val="53F21C60"/>
    <w:rsid w:val="5BB51BDD"/>
    <w:rsid w:val="612D0FFC"/>
    <w:rsid w:val="636F749F"/>
    <w:rsid w:val="6CD15808"/>
    <w:rsid w:val="739D34D9"/>
    <w:rsid w:val="77E45A61"/>
    <w:rsid w:val="7A0D7FC4"/>
    <w:rsid w:val="7B5A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0" w:firstLineChars="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32" w:hanging="432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left="720" w:hanging="720"/>
      <w:outlineLvl w:val="2"/>
    </w:pPr>
    <w:rPr>
      <w:b/>
      <w:sz w:val="30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0"/>
    <w:pPr>
      <w:jc w:val="center"/>
    </w:pPr>
    <w:rPr>
      <w:rFonts w:ascii="Arial" w:hAnsi="Arial" w:eastAsia="黑体"/>
      <w:sz w:val="20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uiPriority w:val="0"/>
    <w:rPr>
      <w:color w:val="800080"/>
      <w:u w:val="single"/>
    </w:rPr>
  </w:style>
  <w:style w:type="character" w:styleId="16">
    <w:name w:val="Hyperlink"/>
    <w:basedOn w:val="1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285</Words>
  <Characters>370</Characters>
  <Lines>0</Lines>
  <Paragraphs>0</Paragraphs>
  <TotalTime>8</TotalTime>
  <ScaleCrop>false</ScaleCrop>
  <LinksUpToDate>false</LinksUpToDate>
  <CharactersWithSpaces>379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2024-03-05T08:16:00Z</dcterms:created>
  <dc:creator>WZC</dc:creator>
  <cp:lastModifiedBy>白色</cp:lastModifiedBy>
  <dcterms:modified xsi:type="dcterms:W3CDTF">2024-09-30T09:30:24Z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342E9F68BF00463481EA491D23CAE110_12</vt:lpwstr>
  </property>
</Properties>
</file>